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81" w:rsidRDefault="00D5198F" w:rsidP="001E74F5">
      <w:pPr>
        <w:adjustRightInd w:val="0"/>
        <w:snapToGrid w:val="0"/>
        <w:spacing w:afterLines="50" w:after="156" w:line="480" w:lineRule="exact"/>
        <w:rPr>
          <w:rFonts w:ascii="Times New Roman" w:eastAsia="仿宋_GB2312" w:hAnsi="Times New Roman"/>
          <w:b/>
          <w:bCs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pacing w:val="-6"/>
          <w:sz w:val="28"/>
          <w:szCs w:val="28"/>
        </w:rPr>
        <w:t>附件：</w:t>
      </w:r>
      <w:r>
        <w:rPr>
          <w:rFonts w:ascii="Times New Roman" w:eastAsia="仿宋_GB2312" w:hAnsi="Times New Roman" w:hint="eastAsia"/>
          <w:b/>
          <w:bCs/>
          <w:spacing w:val="-6"/>
          <w:sz w:val="32"/>
          <w:szCs w:val="32"/>
        </w:rPr>
        <w:t>辅导内容</w:t>
      </w:r>
      <w:bookmarkStart w:id="0" w:name="_GoBack"/>
      <w:bookmarkEnd w:id="0"/>
    </w:p>
    <w:p w:rsidR="00DE0081" w:rsidRDefault="00D5198F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  <w:r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时间：2019年8月13日-8月15日·成都</w:t>
      </w:r>
      <w:r w:rsidR="00FE6388"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（12日报到）</w:t>
      </w:r>
    </w:p>
    <w:tbl>
      <w:tblPr>
        <w:tblpPr w:leftFromText="180" w:rightFromText="180" w:vertAnchor="page" w:horzAnchor="page" w:tblpX="1314" w:tblpY="2977"/>
        <w:tblOverlap w:val="never"/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652"/>
        <w:gridCol w:w="6175"/>
      </w:tblGrid>
      <w:tr w:rsidR="00DE0081">
        <w:trPr>
          <w:trHeight w:val="451"/>
        </w:trPr>
        <w:tc>
          <w:tcPr>
            <w:tcW w:w="1102" w:type="dxa"/>
            <w:shd w:val="clear" w:color="auto" w:fill="FF0000"/>
            <w:vAlign w:val="center"/>
          </w:tcPr>
          <w:p w:rsidR="00DE0081" w:rsidRDefault="00D5198F">
            <w:pPr>
              <w:pStyle w:val="TableParagraph"/>
              <w:spacing w:before="202"/>
              <w:ind w:left="178" w:right="17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color w:val="FFFFFF"/>
                <w:sz w:val="28"/>
              </w:rPr>
              <w:t>专 题</w:t>
            </w:r>
          </w:p>
        </w:tc>
        <w:tc>
          <w:tcPr>
            <w:tcW w:w="2652" w:type="dxa"/>
            <w:shd w:val="clear" w:color="auto" w:fill="FF0000"/>
            <w:vAlign w:val="center"/>
          </w:tcPr>
          <w:p w:rsidR="00DE0081" w:rsidRDefault="00D5198F">
            <w:pPr>
              <w:pStyle w:val="TableParagraph"/>
              <w:tabs>
                <w:tab w:val="left" w:pos="711"/>
              </w:tabs>
              <w:spacing w:before="202"/>
              <w:ind w:left="1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color w:val="FFFFFF"/>
                <w:sz w:val="28"/>
              </w:rPr>
              <w:t>主</w:t>
            </w:r>
            <w:r>
              <w:rPr>
                <w:rFonts w:ascii="黑体" w:eastAsia="黑体" w:hint="eastAsia"/>
                <w:b/>
                <w:color w:val="FFFFFF"/>
                <w:sz w:val="28"/>
              </w:rPr>
              <w:tab/>
              <w:t>题</w:t>
            </w:r>
          </w:p>
        </w:tc>
        <w:tc>
          <w:tcPr>
            <w:tcW w:w="6175" w:type="dxa"/>
            <w:shd w:val="clear" w:color="auto" w:fill="FF0000"/>
            <w:vAlign w:val="center"/>
          </w:tcPr>
          <w:p w:rsidR="00DE0081" w:rsidRDefault="00D5198F">
            <w:pPr>
              <w:pStyle w:val="TableParagraph"/>
              <w:tabs>
                <w:tab w:val="left" w:pos="987"/>
              </w:tabs>
              <w:spacing w:before="202"/>
              <w:ind w:left="8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color w:val="FFFFFF"/>
                <w:sz w:val="28"/>
              </w:rPr>
              <w:t>内</w:t>
            </w:r>
            <w:r>
              <w:rPr>
                <w:rFonts w:ascii="黑体" w:eastAsia="黑体" w:hint="eastAsia"/>
                <w:b/>
                <w:color w:val="FFFFFF"/>
                <w:sz w:val="28"/>
              </w:rPr>
              <w:tab/>
              <w:t>容</w:t>
            </w:r>
          </w:p>
        </w:tc>
      </w:tr>
      <w:tr w:rsidR="00DE0081">
        <w:trPr>
          <w:trHeight w:val="731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</w:t>
            </w:r>
            <w:proofErr w:type="gramStart"/>
            <w:r>
              <w:rPr>
                <w:b/>
                <w:sz w:val="22"/>
              </w:rPr>
              <w:t>一</w:t>
            </w:r>
            <w:proofErr w:type="gramEnd"/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企业经营与国家战略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当前经济形势分析与应对策略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  <w:lang w:val="en-US"/>
              </w:rPr>
            </w:pPr>
            <w:r>
              <w:rPr>
                <w:rFonts w:ascii="仿宋" w:eastAsia="仿宋"/>
                <w:b/>
                <w:sz w:val="24"/>
              </w:rPr>
              <w:t>国家政策导向与应对策略</w:t>
            </w:r>
          </w:p>
        </w:tc>
      </w:tr>
      <w:tr w:rsidR="00DE0081">
        <w:trPr>
          <w:trHeight w:val="956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专题二</w:t>
            </w:r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企业顶层设计与上市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如何应对未来企业上市潮？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如何规划企业顶层设计并顺应上市潮流？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哪些企业可以上市？上市的标准有哪些？</w:t>
            </w:r>
          </w:p>
        </w:tc>
      </w:tr>
      <w:tr w:rsidR="00DE0081">
        <w:trPr>
          <w:trHeight w:val="987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专题三</w:t>
            </w:r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上市目标制定</w:t>
            </w:r>
          </w:p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与落地策略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如何选择合适的上市地点以及制定相应的推动策略？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如何结合自身企业情况规划上市目标与达成策略？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上市失败的原因是什么？如何避免？</w:t>
            </w:r>
          </w:p>
        </w:tc>
      </w:tr>
      <w:tr w:rsidR="00DE0081">
        <w:trPr>
          <w:trHeight w:val="1053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专题四</w:t>
            </w:r>
          </w:p>
        </w:tc>
        <w:tc>
          <w:tcPr>
            <w:tcW w:w="2652" w:type="dxa"/>
            <w:vAlign w:val="center"/>
          </w:tcPr>
          <w:p w:rsidR="00DE0081" w:rsidRDefault="00D5198F">
            <w:pPr>
              <w:tabs>
                <w:tab w:val="left" w:pos="819"/>
              </w:tabs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顶层布局规划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  <w:lang w:val="en-US"/>
              </w:rPr>
              <w:t>如何让</w:t>
            </w:r>
            <w:r>
              <w:rPr>
                <w:rFonts w:ascii="仿宋" w:eastAsia="仿宋"/>
                <w:b/>
                <w:sz w:val="24"/>
              </w:rPr>
              <w:t>优化</w:t>
            </w:r>
            <w:r>
              <w:rPr>
                <w:rFonts w:ascii="仿宋" w:eastAsia="仿宋" w:hint="eastAsia"/>
                <w:b/>
                <w:sz w:val="24"/>
                <w:lang w:val="en-US"/>
              </w:rPr>
              <w:t>企业空间布局</w:t>
            </w:r>
            <w:r>
              <w:rPr>
                <w:rFonts w:ascii="仿宋" w:eastAsia="仿宋"/>
                <w:b/>
                <w:sz w:val="24"/>
              </w:rPr>
              <w:t>，吸引更多优质资源、人才？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  <w:lang w:val="en-US"/>
              </w:rPr>
            </w:pPr>
            <w:r>
              <w:rPr>
                <w:rFonts w:ascii="仿宋" w:eastAsia="仿宋"/>
                <w:b/>
                <w:sz w:val="24"/>
              </w:rPr>
              <w:t>如何借助</w:t>
            </w:r>
            <w:r>
              <w:rPr>
                <w:rFonts w:ascii="仿宋" w:eastAsia="仿宋" w:hint="eastAsia"/>
                <w:b/>
                <w:sz w:val="24"/>
                <w:lang w:val="en-US"/>
              </w:rPr>
              <w:t>主体公司、产业公司、业务公司、投资公司</w:t>
            </w:r>
            <w:r>
              <w:rPr>
                <w:rFonts w:ascii="仿宋" w:eastAsia="仿宋"/>
                <w:b/>
                <w:sz w:val="24"/>
              </w:rPr>
              <w:t>规划快速整合同行、上下游？</w:t>
            </w:r>
          </w:p>
        </w:tc>
      </w:tr>
      <w:tr w:rsidR="00DE0081">
        <w:trPr>
          <w:trHeight w:val="1782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专题五</w:t>
            </w:r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 w:val="24"/>
                <w:szCs w:val="24"/>
                <w:lang w:val="en-US" w:bidi="ar-SA"/>
              </w:rPr>
              <w:t>企业赚钱与值钱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  <w:lang w:val="en-US"/>
              </w:rPr>
            </w:pPr>
            <w:r>
              <w:rPr>
                <w:rFonts w:ascii="仿宋" w:eastAsia="仿宋"/>
                <w:b/>
                <w:sz w:val="24"/>
              </w:rPr>
              <w:t>如何打造赚钱的公司并快速扩张？</w:t>
            </w:r>
            <w:r>
              <w:rPr>
                <w:rFonts w:ascii="仿宋" w:eastAsia="仿宋" w:hint="eastAsia"/>
                <w:b/>
                <w:sz w:val="24"/>
                <w:lang w:val="en-US"/>
              </w:rPr>
              <w:t>；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  <w:lang w:val="en-US"/>
              </w:rPr>
            </w:pPr>
            <w:r>
              <w:rPr>
                <w:rFonts w:ascii="仿宋" w:eastAsia="仿宋"/>
                <w:b/>
                <w:sz w:val="24"/>
              </w:rPr>
              <w:t>如何打造值钱的公司借助资本运营实现财富几何式增长？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  <w:lang w:val="en-US"/>
              </w:rPr>
            </w:pPr>
            <w:r>
              <w:rPr>
                <w:rFonts w:ascii="仿宋" w:eastAsia="仿宋" w:hint="eastAsia"/>
                <w:b/>
                <w:sz w:val="24"/>
                <w:lang w:val="en-US"/>
              </w:rPr>
              <w:t>如何从经营“赚钱的公司”，转型做“值钱的公司”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既</w:t>
            </w:r>
            <w:proofErr w:type="gramStart"/>
            <w:r>
              <w:rPr>
                <w:rFonts w:ascii="仿宋" w:eastAsia="仿宋"/>
                <w:b/>
                <w:sz w:val="24"/>
              </w:rPr>
              <w:t>赚现在</w:t>
            </w:r>
            <w:proofErr w:type="gramEnd"/>
            <w:r>
              <w:rPr>
                <w:rFonts w:ascii="仿宋" w:eastAsia="仿宋"/>
                <w:b/>
                <w:sz w:val="24"/>
              </w:rPr>
              <w:t>的钱又转未来的钱？</w:t>
            </w:r>
          </w:p>
        </w:tc>
      </w:tr>
      <w:tr w:rsidR="00DE0081">
        <w:trPr>
          <w:trHeight w:val="1655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spacing w:before="1"/>
              <w:ind w:left="17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专题六</w:t>
            </w:r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 w:val="24"/>
                <w:szCs w:val="24"/>
                <w:lang w:val="en-US" w:bidi="ar-SA"/>
              </w:rPr>
              <w:t>顶层设计与资本规划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如何优化顶层设计快速推动企业转型升级?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如何完善自身的资本顶层设计，规划价值成长路径，快速做大做强？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如何提升股权价值，通过股权建立企业与资本的桥梁？</w:t>
            </w:r>
          </w:p>
        </w:tc>
      </w:tr>
      <w:tr w:rsidR="00DE0081">
        <w:trPr>
          <w:trHeight w:val="1635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专题七</w:t>
            </w:r>
            <w:proofErr w:type="gramEnd"/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上市前的资本运作</w:t>
            </w:r>
          </w:p>
          <w:p w:rsidR="00DE0081" w:rsidRDefault="00D5198F">
            <w:pPr>
              <w:pStyle w:val="TableParagraph"/>
              <w:ind w:left="29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与股权应用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如何设计基于企业顶层设计的股权激励方案？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如何通过股权整合上下游，优化产业链激励机制？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  <w:lang w:val="en-US"/>
              </w:rPr>
              <w:t>如何通过股权</w:t>
            </w:r>
            <w:r>
              <w:rPr>
                <w:rFonts w:ascii="仿宋" w:eastAsia="仿宋"/>
                <w:b/>
                <w:sz w:val="24"/>
              </w:rPr>
              <w:t>整合优质人才、资源，吸纳投资人？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如何搭建企业多层次股权激励系统，建立内外部业务自循环系统？</w:t>
            </w:r>
          </w:p>
        </w:tc>
      </w:tr>
      <w:tr w:rsidR="00DE0081">
        <w:trPr>
          <w:trHeight w:val="1836"/>
        </w:trPr>
        <w:tc>
          <w:tcPr>
            <w:tcW w:w="1102" w:type="dxa"/>
            <w:vAlign w:val="center"/>
          </w:tcPr>
          <w:p w:rsidR="00DE0081" w:rsidRDefault="00D5198F">
            <w:pPr>
              <w:pStyle w:val="TableParagraph"/>
              <w:ind w:left="178" w:right="153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专题八</w:t>
            </w:r>
            <w:proofErr w:type="gramEnd"/>
          </w:p>
        </w:tc>
        <w:tc>
          <w:tcPr>
            <w:tcW w:w="2652" w:type="dxa"/>
            <w:vAlign w:val="center"/>
          </w:tcPr>
          <w:p w:rsidR="00DE0081" w:rsidRDefault="00D5198F">
            <w:pPr>
              <w:pStyle w:val="TableParagraph"/>
              <w:ind w:left="22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Ansi="仿宋"/>
                <w:b/>
                <w:bCs/>
                <w:spacing w:val="-6"/>
                <w:sz w:val="24"/>
                <w:szCs w:val="24"/>
                <w:lang w:val="en-US" w:bidi="ar-SA"/>
              </w:rPr>
              <w:t>源整合与行业整合</w:t>
            </w:r>
          </w:p>
        </w:tc>
        <w:tc>
          <w:tcPr>
            <w:tcW w:w="6175" w:type="dxa"/>
          </w:tcPr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  <w:lang w:val="en-US"/>
              </w:rPr>
              <w:t>如何</w:t>
            </w:r>
            <w:r>
              <w:rPr>
                <w:rFonts w:ascii="仿宋" w:eastAsia="仿宋"/>
                <w:b/>
                <w:sz w:val="24"/>
              </w:rPr>
              <w:t>系统化</w:t>
            </w:r>
            <w:r>
              <w:rPr>
                <w:rFonts w:ascii="仿宋" w:eastAsia="仿宋" w:hint="eastAsia"/>
                <w:b/>
                <w:sz w:val="24"/>
                <w:lang w:val="en-US"/>
              </w:rPr>
              <w:t>提升企业整合能力？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如何用未来的钱整合现在的资源？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如何建立一点带面的行业整合策略？构建企业核心能力群组？</w:t>
            </w:r>
          </w:p>
          <w:p w:rsidR="00DE0081" w:rsidRDefault="00D5198F">
            <w:pPr>
              <w:pStyle w:val="TableParagraph"/>
              <w:numPr>
                <w:ilvl w:val="0"/>
                <w:numId w:val="1"/>
              </w:numPr>
              <w:spacing w:line="288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如何制定科学的整合策略实现多方共赢？</w:t>
            </w:r>
          </w:p>
        </w:tc>
      </w:tr>
    </w:tbl>
    <w:p w:rsidR="00DE0081" w:rsidRDefault="00DE0081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  <w:sectPr w:rsidR="00DE0081">
          <w:footerReference w:type="default" r:id="rId10"/>
          <w:pgSz w:w="11906" w:h="16838"/>
          <w:pgMar w:top="1361" w:right="1361" w:bottom="1361" w:left="1361" w:header="851" w:footer="572" w:gutter="0"/>
          <w:cols w:space="720"/>
          <w:docGrid w:type="lines" w:linePitch="312"/>
        </w:sectPr>
      </w:pPr>
    </w:p>
    <w:p w:rsidR="00DE0081" w:rsidRDefault="00D5198F">
      <w:pPr>
        <w:adjustRightInd w:val="0"/>
        <w:snapToGrid w:val="0"/>
        <w:spacing w:line="560" w:lineRule="exact"/>
        <w:jc w:val="center"/>
        <w:rPr>
          <w:rFonts w:ascii="黑体" w:eastAsia="黑体" w:hAnsi="黑体" w:cs="Arial"/>
          <w:bCs/>
          <w:color w:val="000000"/>
          <w:kern w:val="0"/>
          <w:sz w:val="34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4"/>
          <w:szCs w:val="32"/>
        </w:rPr>
        <w:lastRenderedPageBreak/>
        <w:t>“上市策略与顶层设计公益辅导计划”报名回执表</w:t>
      </w:r>
    </w:p>
    <w:p w:rsidR="00FE6388" w:rsidRDefault="00FE6388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</w:p>
    <w:tbl>
      <w:tblPr>
        <w:tblW w:w="1042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29"/>
        <w:gridCol w:w="546"/>
        <w:gridCol w:w="78"/>
        <w:gridCol w:w="513"/>
        <w:gridCol w:w="28"/>
        <w:gridCol w:w="2377"/>
        <w:gridCol w:w="1584"/>
        <w:gridCol w:w="69"/>
        <w:gridCol w:w="1280"/>
        <w:gridCol w:w="1090"/>
      </w:tblGrid>
      <w:tr w:rsidR="00DE0081">
        <w:trPr>
          <w:trHeight w:val="659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color w:val="FFFFFF"/>
                <w:sz w:val="28"/>
              </w:rPr>
              <w:t>报名基本信息</w:t>
            </w: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单位名称</w:t>
            </w:r>
          </w:p>
        </w:tc>
        <w:tc>
          <w:tcPr>
            <w:tcW w:w="8394" w:type="dxa"/>
            <w:gridSpan w:val="10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通讯地址</w:t>
            </w:r>
          </w:p>
        </w:tc>
        <w:tc>
          <w:tcPr>
            <w:tcW w:w="4371" w:type="dxa"/>
            <w:gridSpan w:val="6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邮 编</w:t>
            </w:r>
          </w:p>
        </w:tc>
        <w:tc>
          <w:tcPr>
            <w:tcW w:w="2439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法人代表姓名</w:t>
            </w:r>
          </w:p>
        </w:tc>
        <w:tc>
          <w:tcPr>
            <w:tcW w:w="137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DE0081" w:rsidRDefault="00D5198F" w:rsidP="001E74F5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手机</w:t>
            </w:r>
            <w:r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439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联 系 人</w:t>
            </w:r>
          </w:p>
        </w:tc>
        <w:tc>
          <w:tcPr>
            <w:tcW w:w="137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DE0081" w:rsidRDefault="00D5198F" w:rsidP="001E74F5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传 真</w:t>
            </w:r>
          </w:p>
        </w:tc>
        <w:tc>
          <w:tcPr>
            <w:tcW w:w="2439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参会代表姓名</w:t>
            </w:r>
          </w:p>
        </w:tc>
        <w:tc>
          <w:tcPr>
            <w:tcW w:w="829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性 别</w:t>
            </w:r>
          </w:p>
        </w:tc>
        <w:tc>
          <w:tcPr>
            <w:tcW w:w="1137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 xml:space="preserve">职 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</w:rPr>
              <w:t>务</w:t>
            </w:r>
            <w:proofErr w:type="gramEnd"/>
          </w:p>
        </w:tc>
        <w:tc>
          <w:tcPr>
            <w:tcW w:w="2405" w:type="dxa"/>
            <w:gridSpan w:val="2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  话</w:t>
            </w:r>
          </w:p>
        </w:tc>
        <w:tc>
          <w:tcPr>
            <w:tcW w:w="1584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手  机</w:t>
            </w:r>
          </w:p>
        </w:tc>
        <w:tc>
          <w:tcPr>
            <w:tcW w:w="2439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E-mail</w:t>
            </w: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829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829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住宿要求</w:t>
            </w:r>
          </w:p>
        </w:tc>
        <w:tc>
          <w:tcPr>
            <w:tcW w:w="8394" w:type="dxa"/>
            <w:gridSpan w:val="10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ind w:firstLineChars="100" w:firstLine="280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标准间（单住）   □ 标准间（合住）   □ 自行安排</w:t>
            </w:r>
          </w:p>
        </w:tc>
      </w:tr>
      <w:tr w:rsidR="00DE0081">
        <w:trPr>
          <w:trHeight w:val="659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color w:val="FFFFFF"/>
                <w:sz w:val="28"/>
              </w:rPr>
              <w:t>企业基本信息</w:t>
            </w: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成立日期</w:t>
            </w:r>
          </w:p>
        </w:tc>
        <w:tc>
          <w:tcPr>
            <w:tcW w:w="1994" w:type="dxa"/>
            <w:gridSpan w:val="5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注册资本（万元）</w:t>
            </w:r>
          </w:p>
        </w:tc>
        <w:tc>
          <w:tcPr>
            <w:tcW w:w="4023" w:type="dxa"/>
            <w:gridSpan w:val="4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DE0081">
        <w:trPr>
          <w:trHeight w:val="659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2018年销售额</w:t>
            </w:r>
          </w:p>
        </w:tc>
        <w:tc>
          <w:tcPr>
            <w:tcW w:w="1994" w:type="dxa"/>
            <w:gridSpan w:val="5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2018年净利润</w:t>
            </w:r>
          </w:p>
        </w:tc>
        <w:tc>
          <w:tcPr>
            <w:tcW w:w="1653" w:type="dxa"/>
            <w:gridSpan w:val="2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E0081" w:rsidRDefault="00D5198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员工人数</w:t>
            </w:r>
          </w:p>
        </w:tc>
        <w:tc>
          <w:tcPr>
            <w:tcW w:w="1090" w:type="dxa"/>
            <w:vAlign w:val="center"/>
          </w:tcPr>
          <w:p w:rsidR="00DE0081" w:rsidRDefault="00DE0081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DE0081">
        <w:trPr>
          <w:trHeight w:val="814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上市意向</w:t>
            </w:r>
          </w:p>
        </w:tc>
        <w:tc>
          <w:tcPr>
            <w:tcW w:w="8394" w:type="dxa"/>
            <w:gridSpan w:val="10"/>
            <w:vAlign w:val="center"/>
          </w:tcPr>
          <w:p w:rsidR="00DE0081" w:rsidRDefault="00D5198F"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□主板   □中小板   □创业板   □新三板   □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地方股交中心</w:t>
            </w:r>
            <w:proofErr w:type="gramEnd"/>
          </w:p>
          <w:p w:rsidR="00DE0081" w:rsidRDefault="00D5198F"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□香港   □美国     □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科创板</w:t>
            </w:r>
            <w:proofErr w:type="gramEnd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□其他</w:t>
            </w:r>
          </w:p>
        </w:tc>
      </w:tr>
      <w:tr w:rsidR="00DE0081">
        <w:trPr>
          <w:trHeight w:val="814"/>
          <w:jc w:val="center"/>
        </w:trPr>
        <w:tc>
          <w:tcPr>
            <w:tcW w:w="2026" w:type="dxa"/>
            <w:vAlign w:val="center"/>
          </w:tcPr>
          <w:p w:rsidR="00DE0081" w:rsidRDefault="00D5198F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企业性质</w:t>
            </w:r>
          </w:p>
        </w:tc>
        <w:tc>
          <w:tcPr>
            <w:tcW w:w="8394" w:type="dxa"/>
            <w:gridSpan w:val="10"/>
            <w:vAlign w:val="center"/>
          </w:tcPr>
          <w:p w:rsidR="00DE0081" w:rsidRDefault="00D5198F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□国有控股    □国有参股    □外商独资  </w:t>
            </w:r>
          </w:p>
          <w:p w:rsidR="00DE0081" w:rsidRDefault="00D5198F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□中外合资    □民营企业    □其他</w:t>
            </w:r>
          </w:p>
        </w:tc>
      </w:tr>
      <w:tr w:rsidR="00DE0081">
        <w:trPr>
          <w:trHeight w:val="528"/>
          <w:jc w:val="center"/>
        </w:trPr>
        <w:tc>
          <w:tcPr>
            <w:tcW w:w="2026" w:type="dxa"/>
            <w:vMerge w:val="restart"/>
            <w:vAlign w:val="center"/>
          </w:tcPr>
          <w:p w:rsidR="00DE0081" w:rsidRDefault="00D5198F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是否已经引入</w:t>
            </w:r>
          </w:p>
          <w:p w:rsidR="00DE0081" w:rsidRDefault="00D5198F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战略投资者</w:t>
            </w:r>
          </w:p>
        </w:tc>
        <w:tc>
          <w:tcPr>
            <w:tcW w:w="1453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是</w:t>
            </w:r>
          </w:p>
        </w:tc>
        <w:tc>
          <w:tcPr>
            <w:tcW w:w="2918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引入时间：</w:t>
            </w:r>
          </w:p>
        </w:tc>
        <w:tc>
          <w:tcPr>
            <w:tcW w:w="4023" w:type="dxa"/>
            <w:gridSpan w:val="4"/>
            <w:vAlign w:val="center"/>
          </w:tcPr>
          <w:p w:rsidR="00DE0081" w:rsidRDefault="00D5198F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引入金额：</w:t>
            </w:r>
          </w:p>
        </w:tc>
      </w:tr>
      <w:tr w:rsidR="00DE0081">
        <w:trPr>
          <w:trHeight w:val="538"/>
          <w:jc w:val="center"/>
        </w:trPr>
        <w:tc>
          <w:tcPr>
            <w:tcW w:w="2026" w:type="dxa"/>
            <w:vMerge/>
            <w:vAlign w:val="center"/>
          </w:tcPr>
          <w:p w:rsidR="00DE0081" w:rsidRDefault="00DE008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否</w:t>
            </w:r>
          </w:p>
        </w:tc>
        <w:tc>
          <w:tcPr>
            <w:tcW w:w="2918" w:type="dxa"/>
            <w:gridSpan w:val="3"/>
            <w:vAlign w:val="center"/>
          </w:tcPr>
          <w:p w:rsidR="00DE0081" w:rsidRDefault="00D5198F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计划引入时间：</w:t>
            </w:r>
          </w:p>
        </w:tc>
        <w:tc>
          <w:tcPr>
            <w:tcW w:w="4023" w:type="dxa"/>
            <w:gridSpan w:val="4"/>
            <w:vAlign w:val="center"/>
          </w:tcPr>
          <w:p w:rsidR="00DE0081" w:rsidRDefault="00D5198F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计划引入金额：</w:t>
            </w:r>
          </w:p>
        </w:tc>
      </w:tr>
    </w:tbl>
    <w:p w:rsidR="00FE6388" w:rsidRDefault="00FE6388" w:rsidP="00FE6388">
      <w:pPr>
        <w:spacing w:beforeLines="30" w:before="93" w:line="240" w:lineRule="exact"/>
        <w:rPr>
          <w:rFonts w:ascii="仿宋_GB2312" w:eastAsia="仿宋_GB2312" w:hAnsi="Arial" w:cs="Arial"/>
          <w:b/>
          <w:sz w:val="32"/>
          <w:szCs w:val="24"/>
        </w:rPr>
      </w:pPr>
    </w:p>
    <w:p w:rsidR="00DE0081" w:rsidRDefault="00D5198F">
      <w:pPr>
        <w:adjustRightInd w:val="0"/>
        <w:snapToGrid w:val="0"/>
        <w:spacing w:beforeLines="50" w:before="156" w:line="480" w:lineRule="exact"/>
        <w:rPr>
          <w:rFonts w:ascii="仿宋_GB2312" w:eastAsia="仿宋_GB2312" w:hAnsi="Arial" w:cs="Arial"/>
          <w:b/>
          <w:bCs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sz w:val="32"/>
          <w:szCs w:val="32"/>
        </w:rPr>
        <w:t>温馨提示：</w:t>
      </w:r>
    </w:p>
    <w:p w:rsidR="00DE0081" w:rsidRDefault="00D5198F">
      <w:pPr>
        <w:spacing w:line="400" w:lineRule="exact"/>
        <w:ind w:firstLineChars="100" w:firstLine="280"/>
        <w:jc w:val="left"/>
      </w:pPr>
      <w:r>
        <w:rPr>
          <w:rFonts w:ascii="仿宋_GB2312" w:eastAsia="仿宋_GB2312" w:hAnsi="Arial" w:cs="Arial" w:hint="eastAsia"/>
          <w:bCs/>
          <w:sz w:val="28"/>
          <w:szCs w:val="30"/>
        </w:rPr>
        <w:t xml:space="preserve"> 各单位收到文件请</w:t>
      </w:r>
      <w:r w:rsidR="002115F3">
        <w:rPr>
          <w:rFonts w:ascii="仿宋_GB2312" w:eastAsia="仿宋_GB2312" w:hAnsi="Arial" w:cs="Arial" w:hint="eastAsia"/>
          <w:bCs/>
          <w:sz w:val="28"/>
          <w:szCs w:val="30"/>
        </w:rPr>
        <w:t>统一</w:t>
      </w:r>
      <w:r>
        <w:rPr>
          <w:rFonts w:ascii="仿宋_GB2312" w:eastAsia="仿宋_GB2312" w:hAnsi="Arial" w:cs="Arial" w:hint="eastAsia"/>
          <w:bCs/>
          <w:sz w:val="28"/>
          <w:szCs w:val="30"/>
        </w:rPr>
        <w:t>以邮件</w:t>
      </w:r>
      <w:r w:rsidR="002115F3">
        <w:rPr>
          <w:rFonts w:ascii="仿宋_GB2312" w:eastAsia="仿宋_GB2312" w:hAnsi="Arial" w:cs="Arial" w:hint="eastAsia"/>
          <w:bCs/>
          <w:sz w:val="28"/>
          <w:szCs w:val="30"/>
        </w:rPr>
        <w:t>报名至邮箱</w:t>
      </w:r>
      <w:r w:rsidR="0096626F">
        <w:rPr>
          <w:rFonts w:ascii="仿宋_GB2312" w:eastAsia="仿宋_GB2312" w:hAnsi="Arial" w:cs="Arial" w:hint="eastAsia"/>
          <w:bCs/>
          <w:sz w:val="28"/>
          <w:szCs w:val="30"/>
        </w:rPr>
        <w:t>493455611</w:t>
      </w:r>
      <w:r>
        <w:rPr>
          <w:rFonts w:ascii="仿宋_GB2312" w:eastAsia="仿宋_GB2312" w:hAnsi="Arial" w:cs="Arial" w:hint="eastAsia"/>
          <w:bCs/>
          <w:sz w:val="28"/>
          <w:szCs w:val="30"/>
        </w:rPr>
        <w:t>@qq.com，以便提前预留坐席！坐席以回执先后为准。</w:t>
      </w:r>
    </w:p>
    <w:sectPr w:rsidR="00DE0081" w:rsidSect="0096626F">
      <w:pgSz w:w="11906" w:h="16838"/>
      <w:pgMar w:top="1134" w:right="1361" w:bottom="1134" w:left="1361" w:header="851" w:footer="57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16" w:rsidRDefault="00F02A16">
      <w:r>
        <w:separator/>
      </w:r>
    </w:p>
  </w:endnote>
  <w:endnote w:type="continuationSeparator" w:id="0">
    <w:p w:rsidR="00F02A16" w:rsidRDefault="00F0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81" w:rsidRDefault="00D5198F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112441">
      <w:rPr>
        <w:rFonts w:ascii="宋体" w:hAnsi="宋体"/>
        <w:noProof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16" w:rsidRDefault="00F02A16">
      <w:r>
        <w:separator/>
      </w:r>
    </w:p>
  </w:footnote>
  <w:footnote w:type="continuationSeparator" w:id="0">
    <w:p w:rsidR="00F02A16" w:rsidRDefault="00F0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6C304"/>
    <w:multiLevelType w:val="singleLevel"/>
    <w:tmpl w:val="ADA6C30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216C"/>
    <w:rsid w:val="00087E37"/>
    <w:rsid w:val="00112441"/>
    <w:rsid w:val="001E74F5"/>
    <w:rsid w:val="002115F3"/>
    <w:rsid w:val="004F265B"/>
    <w:rsid w:val="0054456B"/>
    <w:rsid w:val="007358E6"/>
    <w:rsid w:val="007910CF"/>
    <w:rsid w:val="00855BE5"/>
    <w:rsid w:val="00897EC6"/>
    <w:rsid w:val="008A39DB"/>
    <w:rsid w:val="008C0744"/>
    <w:rsid w:val="009118F6"/>
    <w:rsid w:val="0096626F"/>
    <w:rsid w:val="00AD20D5"/>
    <w:rsid w:val="00B8225E"/>
    <w:rsid w:val="00B94ABF"/>
    <w:rsid w:val="00BD3FA3"/>
    <w:rsid w:val="00C14F0F"/>
    <w:rsid w:val="00C82F63"/>
    <w:rsid w:val="00D5198F"/>
    <w:rsid w:val="00DE0081"/>
    <w:rsid w:val="00E961C6"/>
    <w:rsid w:val="00F02A16"/>
    <w:rsid w:val="00FB52E5"/>
    <w:rsid w:val="00FE6388"/>
    <w:rsid w:val="03CE4688"/>
    <w:rsid w:val="0536216C"/>
    <w:rsid w:val="1B8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header"/>
    <w:basedOn w:val="a"/>
    <w:link w:val="Char"/>
    <w:rsid w:val="001E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96626F"/>
    <w:rPr>
      <w:sz w:val="18"/>
      <w:szCs w:val="18"/>
    </w:rPr>
  </w:style>
  <w:style w:type="character" w:customStyle="1" w:styleId="Char0">
    <w:name w:val="批注框文本 Char"/>
    <w:basedOn w:val="a0"/>
    <w:link w:val="a6"/>
    <w:rsid w:val="0096626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header"/>
    <w:basedOn w:val="a"/>
    <w:link w:val="Char"/>
    <w:rsid w:val="001E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96626F"/>
    <w:rPr>
      <w:sz w:val="18"/>
      <w:szCs w:val="18"/>
    </w:rPr>
  </w:style>
  <w:style w:type="character" w:customStyle="1" w:styleId="Char0">
    <w:name w:val="批注框文本 Char"/>
    <w:basedOn w:val="a0"/>
    <w:link w:val="a6"/>
    <w:rsid w:val="009662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30BAA-701E-4313-9FF9-EB986B77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</dc:creator>
  <cp:lastModifiedBy>Windows 用户</cp:lastModifiedBy>
  <cp:revision>16</cp:revision>
  <cp:lastPrinted>2019-08-05T03:04:00Z</cp:lastPrinted>
  <dcterms:created xsi:type="dcterms:W3CDTF">2019-07-22T03:31:00Z</dcterms:created>
  <dcterms:modified xsi:type="dcterms:W3CDTF">2019-08-05T06:20:00Z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