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B3" w:rsidRDefault="00C851B3" w:rsidP="00C851B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2016年度</w:t>
      </w:r>
      <w:r>
        <w:rPr>
          <w:rFonts w:ascii="宋体" w:hAnsi="宋体"/>
          <w:b/>
          <w:sz w:val="32"/>
          <w:szCs w:val="32"/>
        </w:rPr>
        <w:t>四川省企业管理优秀论</w:t>
      </w:r>
      <w:r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/>
          <w:b/>
          <w:sz w:val="32"/>
          <w:szCs w:val="32"/>
        </w:rPr>
        <w:t>著</w:t>
      </w:r>
      <w:r>
        <w:rPr>
          <w:rFonts w:ascii="宋体" w:hAnsi="宋体" w:hint="eastAsia"/>
          <w:b/>
          <w:sz w:val="32"/>
          <w:szCs w:val="32"/>
        </w:rPr>
        <w:t>）</w:t>
      </w:r>
      <w:r>
        <w:rPr>
          <w:rFonts w:ascii="宋体" w:hAnsi="宋体"/>
          <w:b/>
          <w:sz w:val="32"/>
          <w:szCs w:val="32"/>
        </w:rPr>
        <w:t>文获奖名单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25"/>
        <w:gridCol w:w="4215"/>
        <w:gridCol w:w="960"/>
      </w:tblGrid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论文题目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作者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等级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特大型能源央企战略管理体系构建与实践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石俊杰、蒋福佑、卢昌华、何学民、彭杰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一等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地市供电公司业扩配套管控的研究与探索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褚艳芳、贺军、潘海涛、王宁静、王庆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一等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经济发展转型视角下的绿色人力资源管理:理论建构与实践路径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石俊、刘先涛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一等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基于四级三维的管理机关“工作承诺制”绩效考核研究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杜树兴、李高一、杨坚、滕明勇、隋超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一等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电网企业效益提升模型研究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廖翔燕、杨晶晶、王丹、罗羿、杨海霞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一等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科研+生产“融合管理模式”探索与实践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周瑞华、祝林权、刘月雯、李 静、兰正福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一等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少数民族地区社会经济发展的人力资源动力机制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石俊、刘先涛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一等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航空维修企业核心能力的构成与提升路径研究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张铀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以五大发展理念为指引的企业文化建设指导思想革新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唐民锋、陈俐洁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“自媒体”时代国企内部新闻舆论工作的困境与对策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杜毅、马华军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践行“三新三化”实现高效开发——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以塔中400万吨EPCC油气产能建设总包项目为例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周瑞华、邢会民、任娟、张涛、毛嘉宾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技能大师工作室建设的经验与思考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李潇、张利川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川庆物探公司第四运输队精细管理增效益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陈杰、陈海华、黄伟、钟晓臻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以文化自信助力装备维修保障能力建设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张铀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工程管理与工程技术相互作用探析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唐民锋、陈俐洁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构建四川电力发展“三个一”格局的探索与实践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石玉东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“六强化”管控油气“三高井”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祝林权、胡戎、王柯、何葵、陈雪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航空发动机维修作业信息系统（AEMOIS）的应用研究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李文兵、贾效强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浅论航空维修企业情报工作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毛学君、龙振华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电力体制改革背景下的电网投资策略研究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陈云辉、周桦、王曦、金健可、任志超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西南油气田公司信息化建设差距分析及对策研究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王波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省级电科院电力标准国际化管理体系构建和实践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陈缨、范松海、李淑琦、杨琳、曾奕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相国寺储气库压缩机组配件国产化研究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6" w:left="76" w:firstLine="4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马发明、方进、马科笃、谢凌、熊中琼、陈家文、禹贵成、余笃军、龙小康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我国天然气价格市场化改革路径研究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毛家义、舒红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二等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航空修理核心价值观建设调研报告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郭瑛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浅谈项目管理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郭高升、胡吉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科研型企业多管理体系整合方法研究及其应用实践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陈缨、刘涛、常政威、王雪辉、陈丁菊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试论新时期石油企业党建工作发展新思路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赵煜晖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“空天一体攻防兼备”战略下航空动力维修保障企业加强能力建设的思考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郭瑛、马华军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航空装备修理质量监督管理模式研究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胡吉、王柏栋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论企业报如何在国企宣传工作中发挥新的作用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师杨甫、马华军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新形势下银行业声誉风险全面管理的策略研究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孙锦彪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西南油气田公司存量土地盘活处置利用现状分析与对策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文豪、帅建军、张锦涛、杨品成、代华明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航空装备军民融合维修保障质量管理模式研究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郭高升、胡吉、彭红梅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刍议企业三维魔方式组织结构下纪检监察工作推行目标管理模式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李健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企业招标采购中典型问题分析及治理对策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李健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如何加强和改进国企固定资产管理工作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江琳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强化技能人才素质培训 突破岗位技术空心化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耿炎、李钰娟、杨莉、陈杰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试论知识管理在企业文化建设中的作用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梁逸舟、马华军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谈大数据在航空发动机维修工程领域的应对措施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李文兵、张世华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新形势下航空动力维修企业文化建设思考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任国锦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浅析航空修理企业科研体系架构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杜宇、胡兵、杨东玲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航修企业工艺整顿思路探索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杜宇、陈金龙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关于建立会计共享中心的思考与探索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王清、赵洪斌、杨  梅、张  斌、张骞文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  <w:tr w:rsidR="00C851B3" w:rsidTr="00AD2C0F">
        <w:trPr>
          <w:trHeight w:val="624"/>
          <w:jc w:val="center"/>
        </w:trPr>
        <w:tc>
          <w:tcPr>
            <w:tcW w:w="5325" w:type="dxa"/>
            <w:vAlign w:val="center"/>
          </w:tcPr>
          <w:p w:rsidR="00C851B3" w:rsidRDefault="00C851B3" w:rsidP="00AD2C0F">
            <w:pPr>
              <w:widowControl/>
              <w:ind w:firstLineChars="47" w:firstLine="99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如何提高新形势基层党支部的战斗力</w:t>
            </w:r>
          </w:p>
        </w:tc>
        <w:tc>
          <w:tcPr>
            <w:tcW w:w="4215" w:type="dxa"/>
            <w:vAlign w:val="center"/>
          </w:tcPr>
          <w:p w:rsidR="00C851B3" w:rsidRDefault="00C851B3" w:rsidP="00AD2C0F">
            <w:pPr>
              <w:widowControl/>
              <w:ind w:leftChars="38" w:left="216" w:hanging="136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杨莹、夏逢伟、杨迎、段军</w:t>
            </w:r>
          </w:p>
        </w:tc>
        <w:tc>
          <w:tcPr>
            <w:tcW w:w="960" w:type="dxa"/>
            <w:vAlign w:val="center"/>
          </w:tcPr>
          <w:p w:rsidR="00C851B3" w:rsidRDefault="00C851B3" w:rsidP="00AD2C0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三等</w:t>
            </w:r>
          </w:p>
        </w:tc>
      </w:tr>
    </w:tbl>
    <w:p w:rsidR="00C851B3" w:rsidRDefault="00C851B3" w:rsidP="00C851B3">
      <w:pPr>
        <w:rPr>
          <w:rFonts w:hint="eastAsia"/>
        </w:rPr>
      </w:pPr>
    </w:p>
    <w:p w:rsidR="00161F00" w:rsidRDefault="00161F00"/>
    <w:sectPr w:rsidR="00161F00">
      <w:footerReference w:type="even" r:id="rId4"/>
      <w:footerReference w:type="default" r:id="rId5"/>
      <w:pgSz w:w="11906" w:h="16838"/>
      <w:pgMar w:top="1247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51B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851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51B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C851B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1B3"/>
    <w:rsid w:val="00161F00"/>
    <w:rsid w:val="00C8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51B3"/>
  </w:style>
  <w:style w:type="paragraph" w:styleId="a4">
    <w:name w:val="footer"/>
    <w:basedOn w:val="a"/>
    <w:link w:val="Char"/>
    <w:rsid w:val="00C8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851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Company>CHINA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2017-01-03T07:34:00Z</dcterms:created>
  <dcterms:modified xsi:type="dcterms:W3CDTF">2017-01-03T07:35:00Z</dcterms:modified>
</cp:coreProperties>
</file>